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2C1A3A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27650B">
        <w:rPr>
          <w:rFonts w:ascii="ＭＳ 明朝" w:hAnsi="ＭＳ 明朝" w:hint="eastAsia"/>
          <w:sz w:val="22"/>
          <w:szCs w:val="22"/>
        </w:rPr>
        <w:t>長時間心電図解析装置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B3371F5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27650B">
        <w:rPr>
          <w:rFonts w:asciiTheme="minorEastAsia" w:eastAsiaTheme="minorEastAsia" w:hAnsiTheme="minorEastAsia" w:hint="eastAsia"/>
          <w:spacing w:val="16"/>
          <w:szCs w:val="21"/>
        </w:rPr>
        <w:t>１０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4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2025-08-06T11:10:00Z</dcterms:created>
  <dcterms:modified xsi:type="dcterms:W3CDTF">2025-10-06T10:07:00Z</dcterms:modified>
</cp:coreProperties>
</file>